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659" w:rsidRPr="00FC6659" w:rsidRDefault="004D5D83" w:rsidP="00FC6659">
      <w:pPr>
        <w:spacing w:after="0" w:line="240" w:lineRule="auto"/>
        <w:rPr>
          <w:rFonts w:ascii="Times New Roman" w:hAnsi="Times New Roman" w:cs="Times New Roman"/>
          <w:sz w:val="24"/>
        </w:rPr>
      </w:pPr>
      <w:r>
        <w:rPr>
          <w:rFonts w:ascii="Comfortaa" w:eastAsia="Comfortaa" w:hAnsi="Comfortaa" w:cs="Comfortaa"/>
          <w:b/>
          <w:noProof/>
          <w:sz w:val="28"/>
          <w:szCs w:val="28"/>
          <w:u w:val="single"/>
          <w:lang w:eastAsia="es-DO"/>
        </w:rPr>
        <w:drawing>
          <wp:anchor distT="114300" distB="114300" distL="114300" distR="114300" simplePos="0" relativeHeight="251661312" behindDoc="1" locked="0" layoutInCell="1" hidden="0" allowOverlap="1" wp14:anchorId="7E19301F" wp14:editId="27581C22">
            <wp:simplePos x="0" y="0"/>
            <wp:positionH relativeFrom="margin">
              <wp:posOffset>-161925</wp:posOffset>
            </wp:positionH>
            <wp:positionV relativeFrom="margin">
              <wp:posOffset>-209550</wp:posOffset>
            </wp:positionV>
            <wp:extent cx="1518920" cy="1004570"/>
            <wp:effectExtent l="0" t="0" r="5080" b="508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18920" cy="1004570"/>
                    </a:xfrm>
                    <a:prstGeom prst="rect">
                      <a:avLst/>
                    </a:prstGeom>
                    <a:ln/>
                  </pic:spPr>
                </pic:pic>
              </a:graphicData>
            </a:graphic>
          </wp:anchor>
        </w:drawing>
      </w:r>
    </w:p>
    <w:p w:rsidR="00FC6659" w:rsidRDefault="00FC6659" w:rsidP="00246381">
      <w:pPr>
        <w:spacing w:after="0" w:line="240" w:lineRule="auto"/>
        <w:jc w:val="center"/>
        <w:rPr>
          <w:rFonts w:ascii="Times New Roman" w:hAnsi="Times New Roman" w:cs="Times New Roman"/>
          <w:b/>
          <w:sz w:val="24"/>
        </w:rPr>
      </w:pPr>
    </w:p>
    <w:p w:rsidR="00FC6659" w:rsidRDefault="00FC6659" w:rsidP="00246381">
      <w:pPr>
        <w:spacing w:after="0" w:line="240" w:lineRule="auto"/>
        <w:jc w:val="center"/>
        <w:rPr>
          <w:rFonts w:ascii="Times New Roman" w:hAnsi="Times New Roman" w:cs="Times New Roman"/>
          <w:b/>
          <w:sz w:val="24"/>
        </w:rPr>
      </w:pPr>
    </w:p>
    <w:p w:rsidR="00246381" w:rsidRPr="00246381" w:rsidRDefault="00246381" w:rsidP="00246381">
      <w:pPr>
        <w:spacing w:after="0" w:line="240" w:lineRule="auto"/>
        <w:jc w:val="center"/>
        <w:rPr>
          <w:rFonts w:ascii="Times New Roman" w:hAnsi="Times New Roman" w:cs="Times New Roman"/>
          <w:b/>
          <w:sz w:val="24"/>
        </w:rPr>
      </w:pPr>
      <w:r w:rsidRPr="00246381">
        <w:rPr>
          <w:rFonts w:ascii="Times New Roman" w:hAnsi="Times New Roman" w:cs="Times New Roman"/>
          <w:b/>
          <w:sz w:val="24"/>
        </w:rPr>
        <w:t>Seguimiento de servicios de educación especial durante el aprendizaje a distancia</w:t>
      </w:r>
    </w:p>
    <w:p w:rsidR="00246381" w:rsidRDefault="00246381" w:rsidP="00246381">
      <w:pPr>
        <w:spacing w:after="0" w:line="240" w:lineRule="auto"/>
        <w:jc w:val="center"/>
        <w:rPr>
          <w:rFonts w:ascii="Times New Roman" w:hAnsi="Times New Roman" w:cs="Times New Roman"/>
          <w:b/>
          <w:i/>
          <w:color w:val="C45911" w:themeColor="accent2" w:themeShade="BF"/>
        </w:rPr>
      </w:pPr>
      <w:r w:rsidRPr="00246381">
        <w:rPr>
          <w:rFonts w:ascii="Times New Roman" w:hAnsi="Times New Roman" w:cs="Times New Roman"/>
          <w:b/>
          <w:i/>
          <w:color w:val="C45911" w:themeColor="accent2" w:themeShade="BF"/>
        </w:rPr>
        <w:t>(No dude en descargar, imprimir, compartir o guardar este documento)</w:t>
      </w:r>
    </w:p>
    <w:p w:rsidR="00246381" w:rsidRDefault="00246381" w:rsidP="00246381">
      <w:pPr>
        <w:spacing w:after="0" w:line="240" w:lineRule="auto"/>
        <w:jc w:val="center"/>
        <w:rPr>
          <w:rFonts w:ascii="Times New Roman" w:hAnsi="Times New Roman" w:cs="Times New Roman"/>
          <w:b/>
          <w:i/>
          <w:color w:val="C45911" w:themeColor="accent2" w:themeShade="BF"/>
        </w:rPr>
      </w:pPr>
    </w:p>
    <w:p w:rsidR="00102C79" w:rsidRDefault="00102C79" w:rsidP="00246381">
      <w:pPr>
        <w:spacing w:after="0" w:line="240" w:lineRule="auto"/>
        <w:rPr>
          <w:rFonts w:ascii="Times New Roman" w:hAnsi="Times New Roman" w:cs="Times New Roman"/>
          <w:color w:val="C45911" w:themeColor="accent2" w:themeShade="BF"/>
        </w:rPr>
      </w:pPr>
    </w:p>
    <w:p w:rsidR="00102C79" w:rsidRPr="00102C79" w:rsidRDefault="00102C79" w:rsidP="00102C79">
      <w:pPr>
        <w:spacing w:after="0" w:line="276" w:lineRule="auto"/>
        <w:jc w:val="both"/>
        <w:rPr>
          <w:rFonts w:ascii="Times New Roman" w:hAnsi="Times New Roman" w:cs="Times New Roman"/>
          <w:color w:val="000000" w:themeColor="text1"/>
          <w:sz w:val="24"/>
        </w:rPr>
      </w:pPr>
      <w:r w:rsidRPr="00102C79">
        <w:rPr>
          <w:rFonts w:ascii="Times New Roman" w:hAnsi="Times New Roman" w:cs="Times New Roman"/>
          <w:color w:val="000000" w:themeColor="text1"/>
          <w:sz w:val="24"/>
        </w:rPr>
        <w:t>Durante este tiempo de aprendizaje a distancia, es importante que las familias documenten los servicios recibidos del IEP. Algunos estudiantes pueden necesitar servicios compensatorios (de recuperación). Las escuelas decidirán caso por caso qué estudiantes califican. Use este registro para registrar los servicios de cada día. Los servicios incluyen instrucción especializada o servicios relacionados * y cualquier adaptación y modificación **. Esta herramienta se puede compartir con el equipo de estudio de niños para garantizar que se brinden los Servicios IEP. Si no se proporcionaron servicios en un día determinado, simplemente escriba "sin servicios" en el cuadro.</w:t>
      </w:r>
    </w:p>
    <w:p w:rsidR="00B164CA" w:rsidRDefault="00102C79" w:rsidP="00102C79">
      <w:pPr>
        <w:spacing w:after="0" w:line="276" w:lineRule="auto"/>
        <w:jc w:val="both"/>
        <w:rPr>
          <w:rFonts w:ascii="Times New Roman" w:hAnsi="Times New Roman" w:cs="Times New Roman"/>
          <w:color w:val="000000" w:themeColor="text1"/>
          <w:sz w:val="24"/>
        </w:rPr>
      </w:pPr>
      <w:r w:rsidRPr="00102C79">
        <w:rPr>
          <w:rFonts w:ascii="Times New Roman" w:hAnsi="Times New Roman" w:cs="Times New Roman"/>
          <w:color w:val="000000" w:themeColor="text1"/>
          <w:sz w:val="24"/>
        </w:rPr>
        <w:t>Vea los ejemplos a continuación, luego agregue su información. Mantenga un registro separado para cada niño.</w:t>
      </w:r>
    </w:p>
    <w:p w:rsidR="00840578" w:rsidRDefault="00B164CA" w:rsidP="00102C79">
      <w:pPr>
        <w:spacing w:after="0" w:line="276" w:lineRule="auto"/>
        <w:jc w:val="both"/>
        <w:rPr>
          <w:rFonts w:ascii="Times New Roman" w:hAnsi="Times New Roman" w:cs="Times New Roman"/>
          <w:b/>
          <w:color w:val="000000" w:themeColor="text1"/>
          <w:sz w:val="28"/>
        </w:rPr>
      </w:pPr>
      <w:r w:rsidRPr="00B164CA">
        <w:rPr>
          <w:rFonts w:ascii="Times New Roman" w:hAnsi="Times New Roman" w:cs="Times New Roman"/>
          <w:b/>
          <w:color w:val="000000" w:themeColor="text1"/>
          <w:sz w:val="28"/>
        </w:rPr>
        <w:t>Nombre del Niño</w:t>
      </w:r>
    </w:p>
    <w:tbl>
      <w:tblPr>
        <w:tblW w:w="1435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725"/>
        <w:gridCol w:w="2430"/>
        <w:gridCol w:w="2085"/>
        <w:gridCol w:w="1755"/>
        <w:gridCol w:w="1425"/>
        <w:gridCol w:w="3615"/>
      </w:tblGrid>
      <w:tr w:rsidR="00397BB0" w:rsidTr="008265EE">
        <w:trPr>
          <w:trHeight w:val="878"/>
        </w:trPr>
        <w:tc>
          <w:tcPr>
            <w:tcW w:w="1320" w:type="dxa"/>
            <w:shd w:val="clear" w:color="auto" w:fill="auto"/>
            <w:tcMar>
              <w:top w:w="100" w:type="dxa"/>
              <w:left w:w="100" w:type="dxa"/>
              <w:bottom w:w="100" w:type="dxa"/>
              <w:right w:w="100" w:type="dxa"/>
            </w:tcMar>
            <w:vAlign w:val="center"/>
          </w:tcPr>
          <w:p w:rsidR="00397BB0" w:rsidRDefault="004D5D83" w:rsidP="00470C99">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t xml:space="preserve">Fecha </w:t>
            </w:r>
          </w:p>
        </w:tc>
        <w:tc>
          <w:tcPr>
            <w:tcW w:w="1725" w:type="dxa"/>
            <w:shd w:val="clear" w:color="auto" w:fill="auto"/>
            <w:tcMar>
              <w:top w:w="100" w:type="dxa"/>
              <w:left w:w="100" w:type="dxa"/>
              <w:bottom w:w="100" w:type="dxa"/>
              <w:right w:w="100" w:type="dxa"/>
            </w:tcMar>
            <w:vAlign w:val="center"/>
          </w:tcPr>
          <w:p w:rsidR="00397BB0" w:rsidRDefault="004D5D83" w:rsidP="00470C99">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t>Asignatura</w:t>
            </w:r>
          </w:p>
        </w:tc>
        <w:tc>
          <w:tcPr>
            <w:tcW w:w="2430" w:type="dxa"/>
            <w:shd w:val="clear" w:color="auto" w:fill="auto"/>
            <w:tcMar>
              <w:top w:w="100" w:type="dxa"/>
              <w:left w:w="100" w:type="dxa"/>
              <w:bottom w:w="100" w:type="dxa"/>
              <w:right w:w="100" w:type="dxa"/>
            </w:tcMar>
            <w:vAlign w:val="center"/>
          </w:tcPr>
          <w:p w:rsidR="00397BB0" w:rsidRPr="008265EE" w:rsidRDefault="008265EE" w:rsidP="00470C99">
            <w:pPr>
              <w:widowControl w:val="0"/>
              <w:spacing w:line="240" w:lineRule="auto"/>
              <w:jc w:val="center"/>
              <w:rPr>
                <w:rFonts w:ascii="Comfortaa" w:eastAsia="Comfortaa" w:hAnsi="Comfortaa" w:cs="Comfortaa"/>
                <w:b/>
              </w:rPr>
            </w:pPr>
            <w:r w:rsidRPr="008265EE">
              <w:rPr>
                <w:rFonts w:ascii="Comfortaa" w:eastAsia="Comfortaa" w:hAnsi="Comfortaa" w:cs="Comfortaa"/>
                <w:b/>
              </w:rPr>
              <w:t>Servicio requerido, alojamiento o modificación</w:t>
            </w:r>
          </w:p>
        </w:tc>
        <w:tc>
          <w:tcPr>
            <w:tcW w:w="2085" w:type="dxa"/>
            <w:shd w:val="clear" w:color="auto" w:fill="auto"/>
            <w:tcMar>
              <w:top w:w="100" w:type="dxa"/>
              <w:left w:w="100" w:type="dxa"/>
              <w:bottom w:w="100" w:type="dxa"/>
              <w:right w:w="100" w:type="dxa"/>
            </w:tcMar>
            <w:vAlign w:val="center"/>
          </w:tcPr>
          <w:p w:rsidR="00397BB0" w:rsidRDefault="008265EE" w:rsidP="00470C99">
            <w:pPr>
              <w:widowControl w:val="0"/>
              <w:pBdr>
                <w:top w:val="nil"/>
                <w:left w:val="nil"/>
                <w:bottom w:val="nil"/>
                <w:right w:val="nil"/>
                <w:between w:val="nil"/>
              </w:pBdr>
              <w:spacing w:line="240" w:lineRule="auto"/>
              <w:jc w:val="center"/>
              <w:rPr>
                <w:rFonts w:ascii="Comfortaa" w:eastAsia="Comfortaa" w:hAnsi="Comfortaa" w:cs="Comfortaa"/>
                <w:b/>
              </w:rPr>
            </w:pPr>
            <w:r w:rsidRPr="008265EE">
              <w:rPr>
                <w:rFonts w:ascii="Comfortaa" w:eastAsia="Comfortaa" w:hAnsi="Comfortaa" w:cs="Comfortaa"/>
                <w:b/>
              </w:rPr>
              <w:t>Tiempo requerido por IEP</w:t>
            </w:r>
          </w:p>
        </w:tc>
        <w:tc>
          <w:tcPr>
            <w:tcW w:w="1755" w:type="dxa"/>
            <w:shd w:val="clear" w:color="auto" w:fill="auto"/>
            <w:tcMar>
              <w:top w:w="100" w:type="dxa"/>
              <w:left w:w="100" w:type="dxa"/>
              <w:bottom w:w="100" w:type="dxa"/>
              <w:right w:w="100" w:type="dxa"/>
            </w:tcMar>
            <w:vAlign w:val="center"/>
          </w:tcPr>
          <w:p w:rsidR="00397BB0" w:rsidRDefault="008265EE" w:rsidP="00470C99">
            <w:pPr>
              <w:widowControl w:val="0"/>
              <w:pBdr>
                <w:top w:val="nil"/>
                <w:left w:val="nil"/>
                <w:bottom w:val="nil"/>
                <w:right w:val="nil"/>
                <w:between w:val="nil"/>
              </w:pBdr>
              <w:spacing w:line="240" w:lineRule="auto"/>
              <w:jc w:val="center"/>
              <w:rPr>
                <w:rFonts w:ascii="Comfortaa" w:eastAsia="Comfortaa" w:hAnsi="Comfortaa" w:cs="Comfortaa"/>
                <w:b/>
              </w:rPr>
            </w:pPr>
            <w:r w:rsidRPr="008265EE">
              <w:rPr>
                <w:rFonts w:ascii="Comfortaa" w:eastAsia="Comfortaa" w:hAnsi="Comfortaa" w:cs="Comfortaa"/>
                <w:b/>
              </w:rPr>
              <w:t>Proveedor</w:t>
            </w:r>
          </w:p>
        </w:tc>
        <w:tc>
          <w:tcPr>
            <w:tcW w:w="1425" w:type="dxa"/>
            <w:shd w:val="clear" w:color="auto" w:fill="auto"/>
            <w:tcMar>
              <w:top w:w="100" w:type="dxa"/>
              <w:left w:w="100" w:type="dxa"/>
              <w:bottom w:w="100" w:type="dxa"/>
              <w:right w:w="100" w:type="dxa"/>
            </w:tcMar>
            <w:vAlign w:val="center"/>
          </w:tcPr>
          <w:p w:rsidR="00397BB0" w:rsidRDefault="008265EE" w:rsidP="00470C99">
            <w:pPr>
              <w:widowControl w:val="0"/>
              <w:pBdr>
                <w:top w:val="nil"/>
                <w:left w:val="nil"/>
                <w:bottom w:val="nil"/>
                <w:right w:val="nil"/>
                <w:between w:val="nil"/>
              </w:pBdr>
              <w:spacing w:line="240" w:lineRule="auto"/>
              <w:jc w:val="center"/>
              <w:rPr>
                <w:rFonts w:ascii="Comfortaa" w:eastAsia="Comfortaa" w:hAnsi="Comfortaa" w:cs="Comfortaa"/>
                <w:b/>
              </w:rPr>
            </w:pPr>
            <w:r w:rsidRPr="008265EE">
              <w:rPr>
                <w:rFonts w:ascii="Comfortaa" w:eastAsia="Comfortaa" w:hAnsi="Comfortaa" w:cs="Comfortaa"/>
                <w:b/>
              </w:rPr>
              <w:t>Tiempo usado</w:t>
            </w:r>
          </w:p>
        </w:tc>
        <w:tc>
          <w:tcPr>
            <w:tcW w:w="3615" w:type="dxa"/>
            <w:shd w:val="clear" w:color="auto" w:fill="auto"/>
            <w:tcMar>
              <w:top w:w="100" w:type="dxa"/>
              <w:left w:w="100" w:type="dxa"/>
              <w:bottom w:w="100" w:type="dxa"/>
              <w:right w:w="100" w:type="dxa"/>
            </w:tcMar>
            <w:vAlign w:val="center"/>
          </w:tcPr>
          <w:p w:rsidR="00397BB0" w:rsidRDefault="008265EE" w:rsidP="00470C99">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t xml:space="preserve">Comentarios </w:t>
            </w:r>
          </w:p>
        </w:tc>
      </w:tr>
      <w:tr w:rsidR="00397BB0" w:rsidRPr="008265EE" w:rsidTr="008265EE">
        <w:trPr>
          <w:trHeight w:val="834"/>
        </w:trPr>
        <w:tc>
          <w:tcPr>
            <w:tcW w:w="1320" w:type="dxa"/>
            <w:shd w:val="clear" w:color="auto" w:fill="auto"/>
            <w:tcMar>
              <w:top w:w="100" w:type="dxa"/>
              <w:left w:w="100" w:type="dxa"/>
              <w:bottom w:w="100" w:type="dxa"/>
              <w:right w:w="100" w:type="dxa"/>
            </w:tcMar>
            <w:vAlign w:val="bottom"/>
          </w:tcPr>
          <w:p w:rsidR="00397BB0" w:rsidRDefault="004D5D83"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Pr>
                <w:rFonts w:ascii="Comfortaa" w:eastAsia="Comfortaa" w:hAnsi="Comfortaa" w:cs="Comfortaa"/>
                <w:i/>
                <w:color w:val="666666"/>
                <w:sz w:val="24"/>
                <w:szCs w:val="24"/>
              </w:rPr>
              <w:t>Ejemplo</w:t>
            </w:r>
          </w:p>
          <w:p w:rsidR="00397BB0" w:rsidRDefault="00397BB0"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Pr>
                <w:rFonts w:ascii="Comfortaa" w:eastAsia="Comfortaa" w:hAnsi="Comfortaa" w:cs="Comfortaa"/>
                <w:i/>
                <w:color w:val="666666"/>
                <w:sz w:val="24"/>
                <w:szCs w:val="24"/>
              </w:rPr>
              <w:t>4-9-2020</w:t>
            </w:r>
          </w:p>
        </w:tc>
        <w:tc>
          <w:tcPr>
            <w:tcW w:w="1725" w:type="dxa"/>
            <w:shd w:val="clear" w:color="auto" w:fill="auto"/>
            <w:tcMar>
              <w:top w:w="100" w:type="dxa"/>
              <w:left w:w="100" w:type="dxa"/>
              <w:bottom w:w="100" w:type="dxa"/>
              <w:right w:w="100" w:type="dxa"/>
            </w:tcMar>
            <w:vAlign w:val="bottom"/>
          </w:tcPr>
          <w:p w:rsidR="00397BB0" w:rsidRDefault="00397BB0"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p>
        </w:tc>
        <w:tc>
          <w:tcPr>
            <w:tcW w:w="2430" w:type="dxa"/>
            <w:shd w:val="clear" w:color="auto" w:fill="auto"/>
            <w:tcMar>
              <w:top w:w="100" w:type="dxa"/>
              <w:left w:w="100" w:type="dxa"/>
              <w:bottom w:w="100" w:type="dxa"/>
              <w:right w:w="100" w:type="dxa"/>
            </w:tcMar>
            <w:vAlign w:val="bottom"/>
          </w:tcPr>
          <w:p w:rsidR="00397BB0" w:rsidRDefault="00397BB0"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Pr>
                <w:rFonts w:ascii="Comfortaa" w:eastAsia="Comfortaa" w:hAnsi="Comfortaa" w:cs="Comfortaa"/>
                <w:i/>
                <w:color w:val="666666"/>
                <w:sz w:val="24"/>
                <w:szCs w:val="24"/>
              </w:rPr>
              <w:t>OT</w:t>
            </w:r>
          </w:p>
        </w:tc>
        <w:tc>
          <w:tcPr>
            <w:tcW w:w="2085" w:type="dxa"/>
            <w:shd w:val="clear" w:color="auto" w:fill="auto"/>
            <w:tcMar>
              <w:top w:w="100" w:type="dxa"/>
              <w:left w:w="100" w:type="dxa"/>
              <w:bottom w:w="100" w:type="dxa"/>
              <w:right w:w="100" w:type="dxa"/>
            </w:tcMar>
            <w:vAlign w:val="bottom"/>
          </w:tcPr>
          <w:p w:rsidR="00397BB0" w:rsidRPr="008265EE" w:rsidRDefault="008265EE"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sidRPr="008265EE">
              <w:rPr>
                <w:rFonts w:ascii="Comfortaa" w:eastAsia="Comfortaa" w:hAnsi="Comfortaa" w:cs="Comfortaa"/>
                <w:i/>
                <w:color w:val="666666"/>
                <w:sz w:val="24"/>
                <w:szCs w:val="24"/>
              </w:rPr>
              <w:t>1 x por semana durante 30 minutos</w:t>
            </w:r>
          </w:p>
        </w:tc>
        <w:tc>
          <w:tcPr>
            <w:tcW w:w="1755" w:type="dxa"/>
            <w:shd w:val="clear" w:color="auto" w:fill="auto"/>
            <w:tcMar>
              <w:top w:w="100" w:type="dxa"/>
              <w:left w:w="100" w:type="dxa"/>
              <w:bottom w:w="100" w:type="dxa"/>
              <w:right w:w="100" w:type="dxa"/>
            </w:tcMar>
            <w:vAlign w:val="bottom"/>
          </w:tcPr>
          <w:p w:rsidR="00397BB0" w:rsidRDefault="00397BB0"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Pr>
                <w:rFonts w:ascii="Comfortaa" w:eastAsia="Comfortaa" w:hAnsi="Comfortaa" w:cs="Comfortaa"/>
                <w:i/>
                <w:color w:val="666666"/>
                <w:sz w:val="24"/>
                <w:szCs w:val="24"/>
              </w:rPr>
              <w:t>Ms. Jones</w:t>
            </w:r>
          </w:p>
        </w:tc>
        <w:tc>
          <w:tcPr>
            <w:tcW w:w="1425" w:type="dxa"/>
            <w:shd w:val="clear" w:color="auto" w:fill="auto"/>
            <w:tcMar>
              <w:top w:w="100" w:type="dxa"/>
              <w:left w:w="100" w:type="dxa"/>
              <w:bottom w:w="100" w:type="dxa"/>
              <w:right w:w="100" w:type="dxa"/>
            </w:tcMar>
            <w:vAlign w:val="bottom"/>
          </w:tcPr>
          <w:p w:rsidR="00397BB0" w:rsidRDefault="00397BB0"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Pr>
                <w:rFonts w:ascii="Comfortaa" w:eastAsia="Comfortaa" w:hAnsi="Comfortaa" w:cs="Comfortaa"/>
                <w:i/>
                <w:color w:val="666666"/>
                <w:sz w:val="24"/>
                <w:szCs w:val="24"/>
              </w:rPr>
              <w:t>20 min</w:t>
            </w:r>
          </w:p>
        </w:tc>
        <w:tc>
          <w:tcPr>
            <w:tcW w:w="3615" w:type="dxa"/>
            <w:shd w:val="clear" w:color="auto" w:fill="auto"/>
            <w:tcMar>
              <w:top w:w="100" w:type="dxa"/>
              <w:left w:w="100" w:type="dxa"/>
              <w:bottom w:w="100" w:type="dxa"/>
              <w:right w:w="100" w:type="dxa"/>
            </w:tcMar>
            <w:vAlign w:val="bottom"/>
          </w:tcPr>
          <w:p w:rsidR="00397BB0" w:rsidRPr="008265EE" w:rsidRDefault="008265EE"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sidRPr="008265EE">
              <w:rPr>
                <w:rFonts w:ascii="Comfortaa" w:eastAsia="Comfortaa" w:hAnsi="Comfortaa" w:cs="Comfortaa"/>
                <w:i/>
                <w:color w:val="666666"/>
                <w:sz w:val="24"/>
                <w:szCs w:val="24"/>
              </w:rPr>
              <w:t>Problema tecnológico, solo 20 min OT completado</w:t>
            </w:r>
          </w:p>
        </w:tc>
      </w:tr>
      <w:tr w:rsidR="00397BB0" w:rsidRPr="008265EE" w:rsidTr="008265EE">
        <w:trPr>
          <w:trHeight w:val="935"/>
        </w:trPr>
        <w:tc>
          <w:tcPr>
            <w:tcW w:w="1320" w:type="dxa"/>
            <w:shd w:val="clear" w:color="auto" w:fill="auto"/>
            <w:tcMar>
              <w:top w:w="100" w:type="dxa"/>
              <w:left w:w="100" w:type="dxa"/>
              <w:bottom w:w="100" w:type="dxa"/>
              <w:right w:w="100" w:type="dxa"/>
            </w:tcMar>
            <w:vAlign w:val="bottom"/>
          </w:tcPr>
          <w:p w:rsidR="00397BB0" w:rsidRDefault="004D5D83"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Pr>
                <w:rFonts w:ascii="Comfortaa" w:eastAsia="Comfortaa" w:hAnsi="Comfortaa" w:cs="Comfortaa"/>
                <w:i/>
                <w:color w:val="666666"/>
                <w:sz w:val="24"/>
                <w:szCs w:val="24"/>
              </w:rPr>
              <w:t>Ejemplo</w:t>
            </w:r>
            <w:r w:rsidR="00397BB0">
              <w:rPr>
                <w:rFonts w:ascii="Comfortaa" w:eastAsia="Comfortaa" w:hAnsi="Comfortaa" w:cs="Comfortaa"/>
                <w:i/>
                <w:color w:val="666666"/>
                <w:sz w:val="24"/>
                <w:szCs w:val="24"/>
              </w:rPr>
              <w:t xml:space="preserve">  4-13-2020</w:t>
            </w:r>
          </w:p>
        </w:tc>
        <w:tc>
          <w:tcPr>
            <w:tcW w:w="1725" w:type="dxa"/>
            <w:shd w:val="clear" w:color="auto" w:fill="auto"/>
            <w:tcMar>
              <w:top w:w="100" w:type="dxa"/>
              <w:left w:w="100" w:type="dxa"/>
              <w:bottom w:w="100" w:type="dxa"/>
              <w:right w:w="100" w:type="dxa"/>
            </w:tcMar>
            <w:vAlign w:val="bottom"/>
          </w:tcPr>
          <w:p w:rsidR="00397BB0" w:rsidRDefault="004D5D83"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sidRPr="004D5D83">
              <w:rPr>
                <w:rFonts w:ascii="Comfortaa" w:eastAsia="Comfortaa" w:hAnsi="Comfortaa" w:cs="Comfortaa"/>
                <w:i/>
                <w:color w:val="666666"/>
                <w:sz w:val="24"/>
                <w:szCs w:val="24"/>
              </w:rPr>
              <w:t>Ciencias Sociales</w:t>
            </w:r>
          </w:p>
        </w:tc>
        <w:tc>
          <w:tcPr>
            <w:tcW w:w="2430" w:type="dxa"/>
            <w:shd w:val="clear" w:color="auto" w:fill="auto"/>
            <w:tcMar>
              <w:top w:w="100" w:type="dxa"/>
              <w:left w:w="100" w:type="dxa"/>
              <w:bottom w:w="100" w:type="dxa"/>
              <w:right w:w="100" w:type="dxa"/>
            </w:tcMar>
            <w:vAlign w:val="bottom"/>
          </w:tcPr>
          <w:p w:rsidR="00397BB0" w:rsidRPr="008265EE" w:rsidRDefault="008265EE"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sidRPr="008265EE">
              <w:rPr>
                <w:rFonts w:ascii="Comfortaa" w:eastAsia="Comfortaa" w:hAnsi="Comfortaa" w:cs="Comfortaa"/>
                <w:i/>
                <w:color w:val="666666"/>
                <w:sz w:val="24"/>
                <w:szCs w:val="24"/>
              </w:rPr>
              <w:t>Proporcionar organizador o guía de estudio</w:t>
            </w:r>
          </w:p>
        </w:tc>
        <w:tc>
          <w:tcPr>
            <w:tcW w:w="208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p>
        </w:tc>
        <w:tc>
          <w:tcPr>
            <w:tcW w:w="1755" w:type="dxa"/>
            <w:shd w:val="clear" w:color="auto" w:fill="auto"/>
            <w:tcMar>
              <w:top w:w="100" w:type="dxa"/>
              <w:left w:w="100" w:type="dxa"/>
              <w:bottom w:w="100" w:type="dxa"/>
              <w:right w:w="100" w:type="dxa"/>
            </w:tcMar>
            <w:vAlign w:val="bottom"/>
          </w:tcPr>
          <w:p w:rsidR="00397BB0" w:rsidRDefault="00397BB0"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Pr>
                <w:rFonts w:ascii="Comfortaa" w:eastAsia="Comfortaa" w:hAnsi="Comfortaa" w:cs="Comfortaa"/>
                <w:i/>
                <w:color w:val="666666"/>
                <w:sz w:val="24"/>
                <w:szCs w:val="24"/>
              </w:rPr>
              <w:t xml:space="preserve">Mr. </w:t>
            </w:r>
            <w:r w:rsidR="008265EE">
              <w:rPr>
                <w:rFonts w:ascii="Comfortaa" w:eastAsia="Comfortaa" w:hAnsi="Comfortaa" w:cs="Comfortaa"/>
                <w:i/>
                <w:color w:val="666666"/>
                <w:sz w:val="24"/>
                <w:szCs w:val="24"/>
              </w:rPr>
              <w:t>Hernández</w:t>
            </w:r>
          </w:p>
        </w:tc>
        <w:tc>
          <w:tcPr>
            <w:tcW w:w="1425" w:type="dxa"/>
            <w:shd w:val="clear" w:color="auto" w:fill="auto"/>
            <w:tcMar>
              <w:top w:w="100" w:type="dxa"/>
              <w:left w:w="100" w:type="dxa"/>
              <w:bottom w:w="100" w:type="dxa"/>
              <w:right w:w="100" w:type="dxa"/>
            </w:tcMar>
            <w:vAlign w:val="bottom"/>
          </w:tcPr>
          <w:p w:rsidR="00397BB0" w:rsidRDefault="00397BB0"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p>
        </w:tc>
        <w:tc>
          <w:tcPr>
            <w:tcW w:w="3615" w:type="dxa"/>
            <w:shd w:val="clear" w:color="auto" w:fill="auto"/>
            <w:tcMar>
              <w:top w:w="100" w:type="dxa"/>
              <w:left w:w="100" w:type="dxa"/>
              <w:bottom w:w="100" w:type="dxa"/>
              <w:right w:w="100" w:type="dxa"/>
            </w:tcMar>
            <w:vAlign w:val="bottom"/>
          </w:tcPr>
          <w:p w:rsidR="00397BB0" w:rsidRPr="008265EE" w:rsidRDefault="008265EE" w:rsidP="00470C99">
            <w:pPr>
              <w:widowControl w:val="0"/>
              <w:pBdr>
                <w:top w:val="nil"/>
                <w:left w:val="nil"/>
                <w:bottom w:val="nil"/>
                <w:right w:val="nil"/>
                <w:between w:val="nil"/>
              </w:pBdr>
              <w:spacing w:line="240" w:lineRule="auto"/>
              <w:rPr>
                <w:rFonts w:ascii="Comfortaa" w:eastAsia="Comfortaa" w:hAnsi="Comfortaa" w:cs="Comfortaa"/>
                <w:i/>
                <w:color w:val="666666"/>
                <w:sz w:val="24"/>
                <w:szCs w:val="24"/>
              </w:rPr>
            </w:pPr>
            <w:r w:rsidRPr="008265EE">
              <w:rPr>
                <w:rFonts w:ascii="Comfortaa" w:eastAsia="Comfortaa" w:hAnsi="Comfortaa" w:cs="Comfortaa"/>
                <w:i/>
                <w:color w:val="666666"/>
                <w:sz w:val="24"/>
                <w:szCs w:val="24"/>
              </w:rPr>
              <w:t>Recibí la guía de estudio justo antes de la prueba.</w:t>
            </w:r>
          </w:p>
        </w:tc>
      </w:tr>
      <w:tr w:rsidR="00397BB0" w:rsidRPr="008265EE" w:rsidTr="008265EE">
        <w:trPr>
          <w:trHeight w:val="834"/>
        </w:trPr>
        <w:tc>
          <w:tcPr>
            <w:tcW w:w="132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r w:rsidRPr="008265EE">
              <w:rPr>
                <w:rFonts w:ascii="Comfortaa" w:eastAsia="Comfortaa" w:hAnsi="Comfortaa" w:cs="Comfortaa"/>
                <w:color w:val="0B5394"/>
                <w:sz w:val="24"/>
                <w:szCs w:val="24"/>
              </w:rPr>
              <w:t xml:space="preserve"> </w:t>
            </w:r>
          </w:p>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43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08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5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4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361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r>
      <w:tr w:rsidR="00397BB0" w:rsidRPr="008265EE" w:rsidTr="008265EE">
        <w:trPr>
          <w:trHeight w:val="834"/>
        </w:trPr>
        <w:tc>
          <w:tcPr>
            <w:tcW w:w="132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r w:rsidRPr="008265EE">
              <w:rPr>
                <w:rFonts w:ascii="Comfortaa" w:eastAsia="Comfortaa" w:hAnsi="Comfortaa" w:cs="Comfortaa"/>
                <w:color w:val="0B5394"/>
                <w:sz w:val="24"/>
                <w:szCs w:val="24"/>
              </w:rPr>
              <w:t xml:space="preserve"> </w:t>
            </w:r>
          </w:p>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43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08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5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4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361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r>
      <w:tr w:rsidR="00397BB0" w:rsidRPr="008265EE" w:rsidTr="008265EE">
        <w:trPr>
          <w:trHeight w:val="571"/>
        </w:trPr>
        <w:tc>
          <w:tcPr>
            <w:tcW w:w="132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r w:rsidRPr="008265EE">
              <w:rPr>
                <w:rFonts w:ascii="Comfortaa" w:eastAsia="Comfortaa" w:hAnsi="Comfortaa" w:cs="Comfortaa"/>
                <w:color w:val="0B5394"/>
                <w:sz w:val="24"/>
                <w:szCs w:val="24"/>
              </w:rPr>
              <w:t xml:space="preserve"> </w:t>
            </w:r>
          </w:p>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43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08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5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4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361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r>
      <w:tr w:rsidR="00397BB0" w:rsidRPr="008265EE" w:rsidTr="008265EE">
        <w:trPr>
          <w:trHeight w:val="337"/>
        </w:trPr>
        <w:tc>
          <w:tcPr>
            <w:tcW w:w="132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r w:rsidRPr="008265EE">
              <w:rPr>
                <w:rFonts w:ascii="Comfortaa" w:eastAsia="Comfortaa" w:hAnsi="Comfortaa" w:cs="Comfortaa"/>
                <w:color w:val="0B5394"/>
                <w:sz w:val="24"/>
                <w:szCs w:val="24"/>
              </w:rPr>
              <w:lastRenderedPageBreak/>
              <w:t xml:space="preserve"> </w:t>
            </w:r>
          </w:p>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43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08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5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4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361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r>
      <w:tr w:rsidR="00397BB0" w:rsidRPr="008265EE" w:rsidTr="008265EE">
        <w:trPr>
          <w:trHeight w:val="834"/>
        </w:trPr>
        <w:tc>
          <w:tcPr>
            <w:tcW w:w="132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r w:rsidRPr="008265EE">
              <w:rPr>
                <w:rFonts w:ascii="Comfortaa" w:eastAsia="Comfortaa" w:hAnsi="Comfortaa" w:cs="Comfortaa"/>
                <w:color w:val="0B5394"/>
                <w:sz w:val="24"/>
                <w:szCs w:val="24"/>
              </w:rPr>
              <w:t xml:space="preserve"> </w:t>
            </w:r>
          </w:p>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43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08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5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4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361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r>
      <w:tr w:rsidR="00397BB0" w:rsidRPr="008265EE" w:rsidTr="008265EE">
        <w:trPr>
          <w:trHeight w:val="834"/>
        </w:trPr>
        <w:tc>
          <w:tcPr>
            <w:tcW w:w="132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r w:rsidRPr="008265EE">
              <w:rPr>
                <w:rFonts w:ascii="Comfortaa" w:eastAsia="Comfortaa" w:hAnsi="Comfortaa" w:cs="Comfortaa"/>
                <w:color w:val="0B5394"/>
                <w:sz w:val="24"/>
                <w:szCs w:val="24"/>
              </w:rPr>
              <w:t xml:space="preserve"> </w:t>
            </w:r>
          </w:p>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43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08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5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4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361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r>
      <w:tr w:rsidR="00397BB0" w:rsidRPr="008265EE" w:rsidTr="008265EE">
        <w:trPr>
          <w:trHeight w:val="834"/>
        </w:trPr>
        <w:tc>
          <w:tcPr>
            <w:tcW w:w="132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r w:rsidRPr="008265EE">
              <w:rPr>
                <w:rFonts w:ascii="Comfortaa" w:eastAsia="Comfortaa" w:hAnsi="Comfortaa" w:cs="Comfortaa"/>
                <w:color w:val="0B5394"/>
                <w:sz w:val="24"/>
                <w:szCs w:val="24"/>
              </w:rPr>
              <w:t xml:space="preserve"> </w:t>
            </w:r>
          </w:p>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43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08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5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4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361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r>
      <w:tr w:rsidR="00397BB0" w:rsidRPr="008265EE" w:rsidTr="008265EE">
        <w:trPr>
          <w:trHeight w:val="820"/>
        </w:trPr>
        <w:tc>
          <w:tcPr>
            <w:tcW w:w="132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r w:rsidRPr="008265EE">
              <w:rPr>
                <w:rFonts w:ascii="Comfortaa" w:eastAsia="Comfortaa" w:hAnsi="Comfortaa" w:cs="Comfortaa"/>
                <w:color w:val="0B5394"/>
                <w:sz w:val="24"/>
                <w:szCs w:val="24"/>
              </w:rPr>
              <w:t xml:space="preserve"> </w:t>
            </w:r>
          </w:p>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430"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08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5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42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3615" w:type="dxa"/>
            <w:shd w:val="clear" w:color="auto" w:fill="auto"/>
            <w:tcMar>
              <w:top w:w="100" w:type="dxa"/>
              <w:left w:w="100" w:type="dxa"/>
              <w:bottom w:w="100" w:type="dxa"/>
              <w:right w:w="100" w:type="dxa"/>
            </w:tcMar>
            <w:vAlign w:val="bottom"/>
          </w:tcPr>
          <w:p w:rsidR="00397BB0" w:rsidRPr="008265EE" w:rsidRDefault="00397BB0"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r>
      <w:tr w:rsidR="008265EE" w:rsidRPr="008265EE" w:rsidTr="008265EE">
        <w:trPr>
          <w:trHeight w:val="417"/>
        </w:trPr>
        <w:tc>
          <w:tcPr>
            <w:tcW w:w="1320" w:type="dxa"/>
            <w:shd w:val="clear" w:color="auto" w:fill="auto"/>
            <w:tcMar>
              <w:top w:w="100" w:type="dxa"/>
              <w:left w:w="100" w:type="dxa"/>
              <w:bottom w:w="100" w:type="dxa"/>
              <w:right w:w="100" w:type="dxa"/>
            </w:tcMar>
            <w:vAlign w:val="bottom"/>
          </w:tcPr>
          <w:p w:rsidR="008265EE" w:rsidRPr="008265EE" w:rsidRDefault="008265EE"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25" w:type="dxa"/>
            <w:shd w:val="clear" w:color="auto" w:fill="auto"/>
            <w:tcMar>
              <w:top w:w="100" w:type="dxa"/>
              <w:left w:w="100" w:type="dxa"/>
              <w:bottom w:w="100" w:type="dxa"/>
              <w:right w:w="100" w:type="dxa"/>
            </w:tcMar>
            <w:vAlign w:val="bottom"/>
          </w:tcPr>
          <w:p w:rsidR="008265EE" w:rsidRPr="008265EE" w:rsidRDefault="008265EE"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430" w:type="dxa"/>
            <w:shd w:val="clear" w:color="auto" w:fill="auto"/>
            <w:tcMar>
              <w:top w:w="100" w:type="dxa"/>
              <w:left w:w="100" w:type="dxa"/>
              <w:bottom w:w="100" w:type="dxa"/>
              <w:right w:w="100" w:type="dxa"/>
            </w:tcMar>
            <w:vAlign w:val="bottom"/>
          </w:tcPr>
          <w:p w:rsidR="008265EE" w:rsidRPr="008265EE" w:rsidRDefault="008265EE"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2085" w:type="dxa"/>
            <w:shd w:val="clear" w:color="auto" w:fill="auto"/>
            <w:tcMar>
              <w:top w:w="100" w:type="dxa"/>
              <w:left w:w="100" w:type="dxa"/>
              <w:bottom w:w="100" w:type="dxa"/>
              <w:right w:w="100" w:type="dxa"/>
            </w:tcMar>
            <w:vAlign w:val="bottom"/>
          </w:tcPr>
          <w:p w:rsidR="008265EE" w:rsidRPr="008265EE" w:rsidRDefault="008265EE"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755" w:type="dxa"/>
            <w:shd w:val="clear" w:color="auto" w:fill="auto"/>
            <w:tcMar>
              <w:top w:w="100" w:type="dxa"/>
              <w:left w:w="100" w:type="dxa"/>
              <w:bottom w:w="100" w:type="dxa"/>
              <w:right w:w="100" w:type="dxa"/>
            </w:tcMar>
            <w:vAlign w:val="bottom"/>
          </w:tcPr>
          <w:p w:rsidR="008265EE" w:rsidRPr="008265EE" w:rsidRDefault="008265EE"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1425" w:type="dxa"/>
            <w:shd w:val="clear" w:color="auto" w:fill="auto"/>
            <w:tcMar>
              <w:top w:w="100" w:type="dxa"/>
              <w:left w:w="100" w:type="dxa"/>
              <w:bottom w:w="100" w:type="dxa"/>
              <w:right w:w="100" w:type="dxa"/>
            </w:tcMar>
            <w:vAlign w:val="bottom"/>
          </w:tcPr>
          <w:p w:rsidR="008265EE" w:rsidRPr="008265EE" w:rsidRDefault="008265EE"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c>
          <w:tcPr>
            <w:tcW w:w="3615" w:type="dxa"/>
            <w:shd w:val="clear" w:color="auto" w:fill="auto"/>
            <w:tcMar>
              <w:top w:w="100" w:type="dxa"/>
              <w:left w:w="100" w:type="dxa"/>
              <w:bottom w:w="100" w:type="dxa"/>
              <w:right w:w="100" w:type="dxa"/>
            </w:tcMar>
            <w:vAlign w:val="bottom"/>
          </w:tcPr>
          <w:p w:rsidR="008265EE" w:rsidRPr="008265EE" w:rsidRDefault="008265EE" w:rsidP="00470C99">
            <w:pPr>
              <w:widowControl w:val="0"/>
              <w:pBdr>
                <w:top w:val="nil"/>
                <w:left w:val="nil"/>
                <w:bottom w:val="nil"/>
                <w:right w:val="nil"/>
                <w:between w:val="nil"/>
              </w:pBdr>
              <w:spacing w:line="240" w:lineRule="auto"/>
              <w:rPr>
                <w:rFonts w:ascii="Comfortaa" w:eastAsia="Comfortaa" w:hAnsi="Comfortaa" w:cs="Comfortaa"/>
                <w:color w:val="0B5394"/>
                <w:sz w:val="24"/>
                <w:szCs w:val="24"/>
              </w:rPr>
            </w:pPr>
          </w:p>
        </w:tc>
      </w:tr>
    </w:tbl>
    <w:p w:rsidR="00840578" w:rsidRDefault="00840578" w:rsidP="00102C79">
      <w:pPr>
        <w:spacing w:after="0" w:line="276" w:lineRule="auto"/>
        <w:jc w:val="both"/>
        <w:rPr>
          <w:rFonts w:ascii="Times New Roman" w:hAnsi="Times New Roman" w:cs="Times New Roman"/>
          <w:b/>
          <w:color w:val="000000" w:themeColor="text1"/>
          <w:sz w:val="28"/>
        </w:rPr>
      </w:pPr>
    </w:p>
    <w:p w:rsidR="008265EE" w:rsidRPr="008265EE" w:rsidRDefault="008265EE" w:rsidP="008265EE">
      <w:pPr>
        <w:spacing w:after="0" w:line="276" w:lineRule="auto"/>
        <w:jc w:val="both"/>
        <w:rPr>
          <w:rFonts w:ascii="Times New Roman" w:hAnsi="Times New Roman" w:cs="Times New Roman"/>
          <w:color w:val="000000" w:themeColor="text1"/>
        </w:rPr>
      </w:pPr>
      <w:r w:rsidRPr="008265EE">
        <w:rPr>
          <w:rFonts w:ascii="Times New Roman" w:hAnsi="Times New Roman" w:cs="Times New Roman"/>
          <w:color w:val="000000" w:themeColor="text1"/>
        </w:rPr>
        <w:t xml:space="preserve">* Los servicios relacionados pueden incluir, entre otros, asesoramiento, terapia ocupacional, fisioterapia, servicios de interpretación, </w:t>
      </w:r>
      <w:r w:rsidR="000D6EEA">
        <w:rPr>
          <w:rFonts w:ascii="Times New Roman" w:hAnsi="Times New Roman" w:cs="Times New Roman"/>
          <w:color w:val="000000" w:themeColor="text1"/>
        </w:rPr>
        <w:t>terapias del habla y sus patologias</w:t>
      </w:r>
      <w:bookmarkStart w:id="0" w:name="_GoBack"/>
      <w:bookmarkEnd w:id="0"/>
      <w:r w:rsidRPr="008265EE">
        <w:rPr>
          <w:rFonts w:ascii="Times New Roman" w:hAnsi="Times New Roman" w:cs="Times New Roman"/>
          <w:color w:val="000000" w:themeColor="text1"/>
        </w:rPr>
        <w:t xml:space="preserve"> y lenguaje y audiología, servicios psicológicos y servicios médicos con el propósito de diagnosticar y educar al niño.</w:t>
      </w:r>
    </w:p>
    <w:p w:rsidR="008265EE" w:rsidRPr="008265EE" w:rsidRDefault="008265EE" w:rsidP="008265EE">
      <w:pPr>
        <w:spacing w:after="0" w:line="276" w:lineRule="auto"/>
        <w:jc w:val="both"/>
        <w:rPr>
          <w:rFonts w:ascii="Times New Roman" w:hAnsi="Times New Roman" w:cs="Times New Roman"/>
          <w:color w:val="000000" w:themeColor="text1"/>
        </w:rPr>
      </w:pPr>
    </w:p>
    <w:p w:rsidR="008265EE" w:rsidRPr="008265EE" w:rsidRDefault="008265EE" w:rsidP="008265EE">
      <w:pPr>
        <w:spacing w:after="0" w:line="276" w:lineRule="auto"/>
        <w:jc w:val="both"/>
        <w:rPr>
          <w:rFonts w:ascii="Times New Roman" w:hAnsi="Times New Roman" w:cs="Times New Roman"/>
          <w:color w:val="000000" w:themeColor="text1"/>
        </w:rPr>
      </w:pPr>
      <w:r w:rsidRPr="008265EE">
        <w:rPr>
          <w:rFonts w:ascii="Times New Roman" w:hAnsi="Times New Roman" w:cs="Times New Roman"/>
          <w:color w:val="000000" w:themeColor="text1"/>
        </w:rPr>
        <w:t>** Las adaptaciones y modificaciones pueden incluir, pero no se limitan a, tiempo extendido en pruebas, equipo adaptativo, tecnología de asistencia, materiales adaptativos, notas de clase o currículo modificado, según se identifica en el IEP del niño.</w:t>
      </w:r>
    </w:p>
    <w:p w:rsidR="008265EE" w:rsidRPr="008265EE" w:rsidRDefault="008265EE" w:rsidP="00102C79">
      <w:pPr>
        <w:spacing w:after="0" w:line="276" w:lineRule="auto"/>
        <w:jc w:val="both"/>
        <w:rPr>
          <w:rFonts w:ascii="Times New Roman" w:hAnsi="Times New Roman" w:cs="Times New Roman"/>
          <w:b/>
          <w:color w:val="000000" w:themeColor="text1"/>
        </w:rPr>
      </w:pPr>
    </w:p>
    <w:p w:rsidR="00B20EC8" w:rsidRPr="008265EE" w:rsidRDefault="00B20EC8" w:rsidP="00102C79">
      <w:pPr>
        <w:spacing w:after="0" w:line="276" w:lineRule="auto"/>
        <w:jc w:val="both"/>
        <w:rPr>
          <w:rFonts w:ascii="Times New Roman" w:eastAsia="Comfortaa" w:hAnsi="Times New Roman" w:cs="Times New Roman"/>
          <w:sz w:val="28"/>
          <w:szCs w:val="28"/>
          <w:lang w:eastAsia="es-DO"/>
        </w:rPr>
      </w:pPr>
    </w:p>
    <w:sectPr w:rsidR="00B20EC8" w:rsidRPr="008265EE" w:rsidSect="00246381">
      <w:pgSz w:w="15840" w:h="12240" w:orient="landscape"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forta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F6"/>
    <w:rsid w:val="000D6EEA"/>
    <w:rsid w:val="00102C79"/>
    <w:rsid w:val="00246381"/>
    <w:rsid w:val="00397BB0"/>
    <w:rsid w:val="004D5D83"/>
    <w:rsid w:val="00677C8B"/>
    <w:rsid w:val="008265EE"/>
    <w:rsid w:val="00840578"/>
    <w:rsid w:val="00B164CA"/>
    <w:rsid w:val="00B20EC8"/>
    <w:rsid w:val="00F032F6"/>
    <w:rsid w:val="00FC665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538E3-8664-4981-B06A-5959E722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305</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LENNIN</dc:creator>
  <cp:keywords/>
  <dc:description/>
  <cp:lastModifiedBy>LENNIN</cp:lastModifiedBy>
  <cp:revision>8</cp:revision>
  <dcterms:created xsi:type="dcterms:W3CDTF">2020-05-18T01:34:00Z</dcterms:created>
  <dcterms:modified xsi:type="dcterms:W3CDTF">2020-05-18T03:37:00Z</dcterms:modified>
</cp:coreProperties>
</file>